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4"/>
        <w:gridCol w:w="10"/>
        <w:gridCol w:w="898"/>
        <w:gridCol w:w="900"/>
        <w:gridCol w:w="200"/>
        <w:gridCol w:w="700"/>
        <w:gridCol w:w="69"/>
        <w:gridCol w:w="429"/>
        <w:gridCol w:w="402"/>
        <w:gridCol w:w="900"/>
        <w:gridCol w:w="339"/>
        <w:gridCol w:w="545"/>
        <w:gridCol w:w="16"/>
        <w:gridCol w:w="900"/>
        <w:gridCol w:w="609"/>
        <w:gridCol w:w="291"/>
        <w:gridCol w:w="19"/>
        <w:gridCol w:w="881"/>
        <w:gridCol w:w="903"/>
      </w:tblGrid>
      <w:tr w:rsidR="00A64859" w:rsidRPr="00422BF1" w14:paraId="1791E6D8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18" w:space="0" w:color="auto"/>
              <w:bottom w:val="single" w:sz="4" w:space="0" w:color="auto"/>
            </w:tcBorders>
            <w:shd w:val="clear" w:color="auto" w:fill="CCCCCC"/>
          </w:tcPr>
          <w:p w14:paraId="0AE1E81A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A64859" w:rsidRPr="00422BF1" w14:paraId="7E3B0F88" w14:textId="77777777" w:rsidTr="008C1BDC">
        <w:trPr>
          <w:trHeight w:val="277"/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1A530" w14:textId="77777777" w:rsidR="00A64859" w:rsidRPr="00422BF1" w:rsidRDefault="00A64859" w:rsidP="008C1BDC">
            <w:pPr>
              <w:pStyle w:val="Nagwek2"/>
              <w:spacing w:before="60" w:after="60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bookmarkStart w:id="0" w:name="_Toc497983148"/>
            <w:bookmarkStart w:id="1" w:name="TECHNIKIAUTOPREZENTACJI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TECHNIKI AUTOPREZENTACJI</w:t>
            </w:r>
            <w:bookmarkEnd w:id="0"/>
            <w:r w:rsidRPr="00422BF1">
              <w:rPr>
                <w:rFonts w:asciiTheme="minorHAnsi" w:eastAsia="Calibri" w:hAnsiTheme="minorHAnsi" w:cstheme="minorHAnsi"/>
                <w:spacing w:val="-1"/>
                <w:sz w:val="20"/>
                <w:szCs w:val="20"/>
              </w:rPr>
              <w:t xml:space="preserve">  </w:t>
            </w:r>
            <w:bookmarkEnd w:id="1"/>
          </w:p>
        </w:tc>
      </w:tr>
      <w:tr w:rsidR="00A64859" w:rsidRPr="00F0691B" w14:paraId="27EAFA1E" w14:textId="77777777" w:rsidTr="008C1BDC">
        <w:trPr>
          <w:trHeight w:val="580"/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CFC03B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F0E5998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749004F7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541B7562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3C7321F8" w14:textId="77777777" w:rsidR="00A64859" w:rsidRPr="00F0691B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A64859" w:rsidRPr="00422BF1" w14:paraId="035B75F8" w14:textId="77777777" w:rsidTr="008C1BDC">
        <w:trPr>
          <w:trHeight w:val="554"/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8A0E43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52177A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A64859" w:rsidRPr="00422BF1" w14:paraId="38EBA1F0" w14:textId="77777777" w:rsidTr="008C1BDC">
        <w:trPr>
          <w:trHeight w:val="554"/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C96BFB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0618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A64859" w:rsidRPr="00422BF1" w14:paraId="5FF8826C" w14:textId="77777777" w:rsidTr="008C1BDC">
        <w:trPr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B038B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7D7DD8F1" w14:textId="77777777" w:rsidR="00A64859" w:rsidRPr="00422BF1" w:rsidRDefault="00A6485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nie dotyczy</w:t>
            </w:r>
          </w:p>
        </w:tc>
      </w:tr>
      <w:tr w:rsidR="00A64859" w:rsidRPr="00422BF1" w14:paraId="007785F3" w14:textId="77777777" w:rsidTr="008C1BDC">
        <w:trPr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B0403A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139CC67E" w14:textId="77777777" w:rsidR="00A64859" w:rsidRPr="00422BF1" w:rsidRDefault="00A6485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zajęcia do wyboru</w:t>
            </w:r>
          </w:p>
        </w:tc>
      </w:tr>
      <w:tr w:rsidR="00A64859" w:rsidRPr="00422BF1" w14:paraId="5B881EA5" w14:textId="77777777" w:rsidTr="008C1BDC">
        <w:trPr>
          <w:trHeight w:val="173"/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045A7B45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1E37BE31" w14:textId="77777777" w:rsidR="00A64859" w:rsidRPr="00422BF1" w:rsidRDefault="00A6485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I/I</w:t>
            </w:r>
          </w:p>
        </w:tc>
      </w:tr>
      <w:tr w:rsidR="00A64859" w:rsidRPr="00422BF1" w14:paraId="0EAF6D41" w14:textId="77777777" w:rsidTr="008C1BDC">
        <w:trPr>
          <w:trHeight w:val="173"/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100C8D61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4C986D8C" w14:textId="77777777" w:rsidR="00A64859" w:rsidRPr="00422BF1" w:rsidRDefault="00A6485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mgr Magdalena Rozmus</w:t>
            </w:r>
          </w:p>
        </w:tc>
      </w:tr>
      <w:tr w:rsidR="00A64859" w:rsidRPr="00422BF1" w14:paraId="680D56F4" w14:textId="77777777" w:rsidTr="008C1BDC">
        <w:trPr>
          <w:jc w:val="center"/>
        </w:trPr>
        <w:tc>
          <w:tcPr>
            <w:tcW w:w="4563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FEFE79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right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805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755A13" w14:textId="77777777" w:rsidR="00A64859" w:rsidRPr="00422BF1" w:rsidRDefault="00A64859" w:rsidP="008C1BDC">
            <w:pPr>
              <w:widowControl w:val="0"/>
              <w:suppressLineNumbers/>
              <w:suppressAutoHyphens/>
              <w:snapToGrid w:val="0"/>
              <w:spacing w:before="60" w:after="60" w:line="240" w:lineRule="auto"/>
              <w:ind w:right="-5"/>
              <w:rPr>
                <w:rFonts w:eastAsia="Lucida Sans Unicode" w:cstheme="minorHAnsi"/>
                <w:bCs/>
                <w:snapToGrid w:val="0"/>
                <w:sz w:val="20"/>
                <w:szCs w:val="20"/>
                <w:lang w:eastAsia="pl-PL"/>
              </w:rPr>
            </w:pPr>
            <w:r w:rsidRPr="00422BF1">
              <w:rPr>
                <w:rFonts w:eastAsia="Lucida Sans Unicode" w:cstheme="minorHAnsi"/>
                <w:sz w:val="20"/>
                <w:szCs w:val="20"/>
                <w:lang w:eastAsia="pl-PL"/>
              </w:rPr>
              <w:t>Umiejętność formułowania i wyrażania własnych opinii, oraz umiejętność pracy w grupie</w:t>
            </w:r>
          </w:p>
        </w:tc>
      </w:tr>
      <w:tr w:rsidR="00A64859" w:rsidRPr="00422BF1" w14:paraId="08DED02D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62CDB67D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A64859" w:rsidRPr="00422BF1" w14:paraId="0B0EE893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4FE00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33EB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61AA1E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82287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188E1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D190D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6BE1E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88028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950A7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7F381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4577BA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Suma godzin</w:t>
            </w:r>
          </w:p>
        </w:tc>
      </w:tr>
      <w:tr w:rsidR="00A64859" w:rsidRPr="00422BF1" w14:paraId="5D796C25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0640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59D97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1DB899E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B2B1F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20AFF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C9E19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9E72C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3E68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4D0D6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45F0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BC3B166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32</w:t>
            </w:r>
          </w:p>
        </w:tc>
      </w:tr>
      <w:tr w:rsidR="00A64859" w:rsidRPr="00422BF1" w14:paraId="2512369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6BC55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3CA24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9CEA8EF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3BB34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1A6B0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47DE4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E4008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798E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FFCC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C0C53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2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91B67A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20</w:t>
            </w:r>
          </w:p>
        </w:tc>
      </w:tr>
      <w:tr w:rsidR="00A64859" w:rsidRPr="00422BF1" w14:paraId="72E9400F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C4471F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A64859" w:rsidRPr="00422BF1" w14:paraId="681C0303" w14:textId="77777777" w:rsidTr="008C1BDC">
        <w:trPr>
          <w:jc w:val="center"/>
        </w:trPr>
        <w:tc>
          <w:tcPr>
            <w:tcW w:w="336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4B6A72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3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F7FF0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A64859" w:rsidRPr="00422BF1" w14:paraId="3EC2204A" w14:textId="77777777" w:rsidTr="008C1BDC">
        <w:trPr>
          <w:jc w:val="center"/>
        </w:trPr>
        <w:tc>
          <w:tcPr>
            <w:tcW w:w="3365" w:type="dxa"/>
            <w:gridSpan w:val="6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C685A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Ćwiczenia</w:t>
            </w:r>
          </w:p>
        </w:tc>
        <w:tc>
          <w:tcPr>
            <w:tcW w:w="7003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C0B81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eastAsia="Calibri" w:cstheme="minorHAnsi"/>
                <w:color w:val="FF000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Dyskusja, prezentacja multimedialna, praca w małych grupach,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case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study</w:t>
            </w:r>
            <w:proofErr w:type="spellEnd"/>
          </w:p>
        </w:tc>
      </w:tr>
      <w:tr w:rsidR="00A64859" w:rsidRPr="00422BF1" w14:paraId="7A1848C5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14:paraId="385D9B36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br/>
              <w:t>Z ODNIESIENIEM DO EFEKTÓW KSZTAŁCENIA DLA KIERUNKU I OBSZARÓW</w:t>
            </w:r>
          </w:p>
        </w:tc>
      </w:tr>
      <w:tr w:rsidR="00A64859" w:rsidRPr="00422BF1" w14:paraId="1F33CD12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ACABD3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4873AD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58A8C44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A64859" w:rsidRPr="00422BF1" w14:paraId="69F98C2F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214EE024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Wiedza:</w:t>
            </w:r>
          </w:p>
        </w:tc>
      </w:tr>
      <w:tr w:rsidR="00A64859" w:rsidRPr="00422BF1" w14:paraId="75DD474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83CF60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B769B8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definiuje podstawowe pojęcia z zakresu autoprezentacji i autopromocji, kreowania wizerunku i marki osobistej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5F9B80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K_W04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K_W07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K_W08</w:t>
            </w:r>
          </w:p>
        </w:tc>
      </w:tr>
      <w:tr w:rsidR="00A64859" w:rsidRPr="00422BF1" w14:paraId="7615864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50551F4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25D694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t>Student potrafi określić na czym polega autoprezentacja i wskazać podstawowe techniki autoprezentacji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A5DCE8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K_W05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>K_W07</w:t>
            </w:r>
          </w:p>
          <w:p w14:paraId="1C1894EA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K_W08</w:t>
            </w:r>
          </w:p>
        </w:tc>
      </w:tr>
      <w:tr w:rsidR="00A64859" w:rsidRPr="00422BF1" w14:paraId="0F851BB9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2CE7278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0A437B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ma wiedzę na temat specyfiki procesu autoprezentacji oraz jej elementów składowych.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5CB9003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8"/>
                <w:sz w:val="20"/>
                <w:szCs w:val="20"/>
              </w:rPr>
              <w:t xml:space="preserve">K_W04, </w:t>
            </w: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K_W09</w:t>
            </w:r>
          </w:p>
          <w:p w14:paraId="4D60A41F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9"/>
                <w:sz w:val="20"/>
                <w:szCs w:val="20"/>
              </w:rPr>
              <w:t>K_W22</w:t>
            </w:r>
          </w:p>
        </w:tc>
      </w:tr>
      <w:tr w:rsidR="00A64859" w:rsidRPr="00422BF1" w14:paraId="10724FB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00852F40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A64859" w:rsidRPr="00422BF1" w14:paraId="5D63D5C3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68F26E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2927DD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określić skutki wykorzystania pozytywnych i negatywnych technik służących do autoprezentacji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EB0678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K_U02,K_U05, K_U09</w:t>
            </w:r>
          </w:p>
        </w:tc>
      </w:tr>
      <w:tr w:rsidR="00A64859" w:rsidRPr="00422BF1" w14:paraId="18EF36D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0C89D2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015B5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Umie wskazać na znaczenie i rolę autoprezentacji w wymiarze społecznym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A1D811E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K_U02, K_U09, K_U12</w:t>
            </w:r>
          </w:p>
        </w:tc>
      </w:tr>
      <w:tr w:rsidR="00A64859" w:rsidRPr="00422BF1" w14:paraId="6BCAD788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188365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757BA1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Opisuje znaczenie i skuteczność autoprezentacji w relacjach społecznych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4A356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K_U12, K_U16, K_U18</w:t>
            </w:r>
          </w:p>
        </w:tc>
      </w:tr>
      <w:tr w:rsidR="00A64859" w:rsidRPr="00422BF1" w14:paraId="34411A1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5FBB6C93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A64859" w:rsidRPr="00422BF1" w14:paraId="7C9DCAD0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92EAA1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3FE925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umie komunikować się z zespołem i przekazywać ważne informacje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1E0154C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K_K02 K_K03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K_K08</w:t>
            </w:r>
          </w:p>
        </w:tc>
      </w:tr>
      <w:tr w:rsidR="00A64859" w:rsidRPr="00422BF1" w14:paraId="68FAC4E8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7A9555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BFBCD1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potrafi budować racjonalne argumenty w trakcie prowadzonych dyskusji nad problemem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BB56B8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K_K03</w:t>
            </w: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 K_K07</w:t>
            </w:r>
          </w:p>
        </w:tc>
      </w:tr>
      <w:tr w:rsidR="00A64859" w:rsidRPr="00422BF1" w14:paraId="5A8068E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7760E00E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A64859" w:rsidRPr="00422BF1" w14:paraId="46ABDC4D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B4459E1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5838D3EB" w14:textId="77777777" w:rsidR="00A64859" w:rsidRPr="00422BF1" w:rsidRDefault="00A64859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Ćwiczenia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726CDA4" w14:textId="77777777" w:rsidR="00A64859" w:rsidRPr="00422BF1" w:rsidRDefault="00A64859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A64859" w:rsidRPr="00422BF1" w14:paraId="086EE63E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F5A00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59C9EA6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Wprowadzenie do tematyki autoprezentacji: zdefiniowanie procesu autoprezentacji i przedstawienie jego typologii, omówienie głównych koncepcji autoprezentacyjnych w socjologii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47F0851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P_W02, P_U02, P_K01, P_K02</w:t>
            </w:r>
          </w:p>
        </w:tc>
      </w:tr>
      <w:tr w:rsidR="00A64859" w:rsidRPr="00422BF1" w14:paraId="21C6C703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391B2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Ćw2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7923D8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Właściwości i bariery skutecznej komunikacji interpersonalnej w procesie autoprezentacji: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560E890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P_W02, P_W03, P_U02, P_U03, P_K01, P_K02</w:t>
            </w:r>
          </w:p>
        </w:tc>
      </w:tr>
      <w:tr w:rsidR="00A64859" w:rsidRPr="00422BF1" w14:paraId="7A95FF8F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8ABD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Ćw3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506DE5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Komunikacja niewerbalna i mowa ciała w autoprezentacji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94BFFD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P_W03, P_U02, P_U03, P_K01, P_K02</w:t>
            </w:r>
          </w:p>
        </w:tc>
      </w:tr>
      <w:tr w:rsidR="00A64859" w:rsidRPr="00422BF1" w14:paraId="3A2F9D5B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A090F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Ćw4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BA64E2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Techniki manipulacji, </w:t>
            </w:r>
            <w:proofErr w:type="spellStart"/>
            <w:r w:rsidRPr="00422BF1">
              <w:rPr>
                <w:rFonts w:eastAsia="Calibri" w:cstheme="minorHAnsi"/>
                <w:sz w:val="20"/>
                <w:szCs w:val="20"/>
              </w:rPr>
              <w:t>ingracjacji</w:t>
            </w:r>
            <w:proofErr w:type="spellEnd"/>
            <w:r w:rsidRPr="00422BF1">
              <w:rPr>
                <w:rFonts w:eastAsia="Calibri" w:cstheme="minorHAnsi"/>
                <w:sz w:val="20"/>
                <w:szCs w:val="20"/>
              </w:rPr>
              <w:t xml:space="preserve">, retoryczne i erystyczne w procesie autoprezentacji: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BD032D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P_W03, P_U01,P_U03, P_K01, P_K02</w:t>
            </w:r>
          </w:p>
        </w:tc>
      </w:tr>
      <w:tr w:rsidR="00A64859" w:rsidRPr="00422BF1" w14:paraId="25366B1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474E3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Ćw5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8F51795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Radzenie sobie ze stresem podczas wystąpień publicznych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969747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P_W03, P_U01, P_U02, P_K01, P_K02</w:t>
            </w:r>
          </w:p>
        </w:tc>
      </w:tr>
      <w:tr w:rsidR="00A64859" w:rsidRPr="00422BF1" w14:paraId="532ACDE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30B6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Ćw6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F777F2B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 Znaczenie uczuć i emocji w autoprezentacji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65698A5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P_W03, P_U01, P_U02, P_K01, P_K02</w:t>
            </w:r>
          </w:p>
        </w:tc>
      </w:tr>
      <w:tr w:rsidR="00A64859" w:rsidRPr="00422BF1" w14:paraId="14D9B350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905B5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Ćw7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CCCC9D8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Różnice i style autoprezentacji kobiet i mężczyzn. Znaczenie wyglądu zewnętrznego podczas autoprezentacji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7683C30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P_W03, P_U02, P_U03, P_K01, P_K02</w:t>
            </w:r>
          </w:p>
        </w:tc>
      </w:tr>
      <w:tr w:rsidR="00A64859" w:rsidRPr="00422BF1" w14:paraId="1299AF6B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0CE8A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Ćw8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5C0731A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Taktyki występowania przed publicznością trudną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0C86BD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P_W02,P_U02, P_U03, P_K01, P_K02</w:t>
            </w:r>
          </w:p>
        </w:tc>
      </w:tr>
      <w:tr w:rsidR="00A64859" w:rsidRPr="00422BF1" w14:paraId="6C15248C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B5C8A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Ćw9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C49DB3E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 Autoprezentacja i budowanie wizerunku w Internecie. Zasady tworzenia pozytywnego wizerunku w sieci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6CD3CF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P_W01, P_W02</w:t>
            </w:r>
          </w:p>
          <w:p w14:paraId="22067076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P_U02, P_U01 P_K01, P_K02</w:t>
            </w:r>
          </w:p>
        </w:tc>
      </w:tr>
      <w:tr w:rsidR="00A64859" w:rsidRPr="00422BF1" w14:paraId="47DCA01A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0C38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Ćw10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696F79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 Błędy popełniane podczas wystąpień publicznych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E65877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P_W02, P_U02, P_U03, P_K01, P_K02</w:t>
            </w:r>
          </w:p>
        </w:tc>
      </w:tr>
      <w:tr w:rsidR="00A64859" w:rsidRPr="00422BF1" w14:paraId="4582B514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F6DB3C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Ćw11</w:t>
            </w:r>
          </w:p>
        </w:tc>
        <w:tc>
          <w:tcPr>
            <w:tcW w:w="721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A458C2D" w14:textId="77777777" w:rsidR="00A64859" w:rsidRPr="00422BF1" w:rsidRDefault="00A64859" w:rsidP="008C1BDC">
            <w:pPr>
              <w:spacing w:before="60" w:after="60" w:line="240" w:lineRule="auto"/>
              <w:jc w:val="both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Savoir-vivre autoprezentacji, zasady etykiety autoprezentacyjnej w różnych sytuacjach codziennych 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1F6C17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P_W02, P_W03, P_U03, P_K01, P_K02</w:t>
            </w:r>
          </w:p>
        </w:tc>
      </w:tr>
      <w:tr w:rsidR="00A64859" w:rsidRPr="00422BF1" w14:paraId="65F3EA61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42698A85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lastRenderedPageBreak/>
              <w:t>VI. METODY WERYFIKACJI EFEKTÓW KSZTAŁCENIA</w:t>
            </w:r>
          </w:p>
        </w:tc>
      </w:tr>
      <w:tr w:rsidR="00A64859" w:rsidRPr="00422BF1" w14:paraId="2C8F1776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71D0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7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22BF4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BCFEFD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A64859" w:rsidRPr="00422BF1" w14:paraId="46EBA69D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883E4C2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A64859" w:rsidRPr="00422BF1" w14:paraId="4A4C5843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3C175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7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178F9" w14:textId="77777777" w:rsidR="00A64859" w:rsidRPr="00422BF1" w:rsidRDefault="00A64859" w:rsidP="008C1BDC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dyskusji, zadanie zespołowe, obserwacja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8ACFA2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Ćw1, Ćw3, Ćw4, Ćw5, Ćw6, Ćw9</w:t>
            </w:r>
          </w:p>
        </w:tc>
      </w:tr>
      <w:tr w:rsidR="00A64859" w:rsidRPr="00422BF1" w14:paraId="7949EA73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D715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7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22B2E" w14:textId="77777777" w:rsidR="00A64859" w:rsidRPr="00422BF1" w:rsidRDefault="00A64859" w:rsidP="008C1BDC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dyskusji, zadanie zespołowe, obserwacja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1F4293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Ćw1, Ćw2, Ćw8, Ćw9, Ćw10, Ćw11</w:t>
            </w:r>
          </w:p>
        </w:tc>
      </w:tr>
      <w:tr w:rsidR="00A64859" w:rsidRPr="00422BF1" w14:paraId="1F86826E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43118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P_W03</w:t>
            </w:r>
          </w:p>
        </w:tc>
        <w:tc>
          <w:tcPr>
            <w:tcW w:w="7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C2E2C" w14:textId="77777777" w:rsidR="00A64859" w:rsidRPr="00422BF1" w:rsidRDefault="00A64859" w:rsidP="008C1BDC">
            <w:pPr>
              <w:spacing w:before="60" w:after="60" w:line="240" w:lineRule="auto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udział w dyskusji, zadanie zespołowe, obserwacja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E14409F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Ćw2, Ćw3, Ćw4, Ćw5, Ćw6, Ćw7</w:t>
            </w:r>
          </w:p>
          <w:p w14:paraId="6A001084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Ćw11</w:t>
            </w:r>
          </w:p>
        </w:tc>
      </w:tr>
      <w:tr w:rsidR="00A64859" w:rsidRPr="00422BF1" w14:paraId="56EB97FD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06466DB6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A64859" w:rsidRPr="00422BF1" w14:paraId="6D2D1D0F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29995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7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A658" w14:textId="77777777" w:rsidR="00A64859" w:rsidRPr="00422BF1" w:rsidRDefault="00A6485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ustne, udział w dyskusji, zadanie zespołowe, obserwacja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0C672A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Ćw4, Ćw5, Ćw6,</w:t>
            </w:r>
          </w:p>
          <w:p w14:paraId="1ADEB75D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Ćw9</w:t>
            </w:r>
          </w:p>
        </w:tc>
      </w:tr>
      <w:tr w:rsidR="00A64859" w:rsidRPr="00422BF1" w14:paraId="155F08D4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0C414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7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F2861" w14:textId="77777777" w:rsidR="00A64859" w:rsidRPr="00422BF1" w:rsidRDefault="00A6485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ustne, udział w dyskusji, zadanie zespołowe, obserwacja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82CE77C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Ćw1, Ćw2, Ćw3</w:t>
            </w:r>
          </w:p>
          <w:p w14:paraId="0DB93626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Ćw5, Ćw6. Ćw7. Ćw8. Ćw9, Ćw10</w:t>
            </w:r>
          </w:p>
        </w:tc>
      </w:tr>
      <w:tr w:rsidR="00A64859" w:rsidRPr="00422BF1" w14:paraId="04B915BC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26941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7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CE450" w14:textId="77777777" w:rsidR="00A64859" w:rsidRPr="00422BF1" w:rsidRDefault="00A6485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ustne, udział w dyskusji, zadanie zespołowe, obserwacja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FFBB17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Ćw2, Ćw3, Ćw4, Ćw7, Ćw8, Ćw10, Ćw11</w:t>
            </w:r>
          </w:p>
        </w:tc>
      </w:tr>
      <w:tr w:rsidR="00A64859" w:rsidRPr="00422BF1" w14:paraId="0EBF1FCE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B837F80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A64859" w:rsidRPr="00422BF1" w14:paraId="567522E6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3CE31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7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A1C05" w14:textId="77777777" w:rsidR="00A64859" w:rsidRPr="00422BF1" w:rsidRDefault="00A6485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ustne, udział w dyskusji, zadanie zespołowe, obserwacja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91CD13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Ćw2, Ćw3, Ćw4, Ćw5, Ćw6, Ćw7, Ćw8, Ćw9, Ćw10, Ćw11</w:t>
            </w:r>
          </w:p>
        </w:tc>
      </w:tr>
      <w:tr w:rsidR="00A64859" w:rsidRPr="00422BF1" w14:paraId="73333145" w14:textId="77777777" w:rsidTr="008C1BDC">
        <w:trPr>
          <w:jc w:val="center"/>
        </w:trPr>
        <w:tc>
          <w:tcPr>
            <w:tcW w:w="135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8B8F4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7227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C5BF5" w14:textId="77777777" w:rsidR="00A64859" w:rsidRPr="00422BF1" w:rsidRDefault="00A64859" w:rsidP="008C1BDC">
            <w:pPr>
              <w:spacing w:before="60" w:after="60" w:line="240" w:lineRule="auto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Zaliczenie ustne, udział w dyskusji, zadanie zespołowe, obserwacja</w:t>
            </w:r>
          </w:p>
        </w:tc>
        <w:tc>
          <w:tcPr>
            <w:tcW w:w="17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108E64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Ćw1</w:t>
            </w:r>
            <w:r w:rsidRPr="00422BF1">
              <w:rPr>
                <w:rFonts w:eastAsia="Calibri" w:cstheme="minorHAnsi"/>
                <w:sz w:val="20"/>
                <w:szCs w:val="20"/>
              </w:rPr>
              <w:t xml:space="preserve">,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Ćw2, Ćw3, Ćw4, Ćw5, Ćw6, Ćw7, Ćw8, Ćw9, Ćw10, Ćw11</w:t>
            </w:r>
          </w:p>
        </w:tc>
      </w:tr>
      <w:tr w:rsidR="00A64859" w:rsidRPr="00422BF1" w14:paraId="36F4271D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DF624F3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A64859" w:rsidRPr="00422BF1" w14:paraId="6B4C076E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8D5D26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B5DEE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niedostateczna</w:t>
            </w:r>
          </w:p>
          <w:p w14:paraId="698F7F93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nie zna i nie rozumie/nie potrafi/nie jest gotów: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E1E04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3,0-3,5</w:t>
            </w:r>
          </w:p>
          <w:p w14:paraId="3B7263B5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7F1F1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Zakres ocen 4,0-4,5</w:t>
            </w:r>
          </w:p>
          <w:p w14:paraId="64B98690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C6C1E40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b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z w:val="20"/>
                <w:szCs w:val="20"/>
              </w:rPr>
              <w:t>Ocena bardzo dobra</w:t>
            </w:r>
          </w:p>
          <w:p w14:paraId="1AD15239" w14:textId="77777777" w:rsidR="00A64859" w:rsidRPr="00422BF1" w:rsidRDefault="00A64859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Student zna i rozumie /potrafi/jest gotów:</w:t>
            </w:r>
          </w:p>
        </w:tc>
      </w:tr>
      <w:tr w:rsidR="00A64859" w:rsidRPr="00422BF1" w14:paraId="2F0E5713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6060A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289DE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zdefiniować podstawowych pojęć z zakresu autoprezentacji i autopromocji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FFA7E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podstawowe pojęcia z zakresu autoprezentacji i autopromocji, kreowania wizerunku i marki osobistej.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97C88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opisać podstawowe pojęcia z zakresu autoprezentacji i autopromocji, kreowania wizerunku i marki osobistej.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BB2F32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wymienić, opisać i porównać podstawowe pojęcia z zakresu autoprezentacji i autopromocji, kreowania wizerunku i marki osobistej.</w:t>
            </w:r>
          </w:p>
        </w:tc>
      </w:tr>
      <w:tr w:rsidR="00A64859" w:rsidRPr="00422BF1" w14:paraId="7B21A24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F396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P_W02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BB46BE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t xml:space="preserve">określić na czym polega autoprezentacja i nie umie wskazać podstawowych </w:t>
            </w: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lastRenderedPageBreak/>
              <w:t>technik budowania pozytywnego wizerunku.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5C4A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lastRenderedPageBreak/>
              <w:t xml:space="preserve">określić na czym polega autoprezentacja. 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7495C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t xml:space="preserve">Potrafi określić na czym polega autoprezentacja i </w:t>
            </w: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lastRenderedPageBreak/>
              <w:t>wskazać podstawowe techniki budowania pozytywnego wizerunku.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5B63BD1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lastRenderedPageBreak/>
              <w:t xml:space="preserve">określić na czym polega autoprezentacja i </w:t>
            </w:r>
            <w:r w:rsidRPr="00422BF1">
              <w:rPr>
                <w:rFonts w:eastAsia="Calibri" w:cstheme="minorHAnsi"/>
                <w:sz w:val="20"/>
                <w:szCs w:val="20"/>
                <w:lang w:val="cs-CZ"/>
              </w:rPr>
              <w:lastRenderedPageBreak/>
              <w:t xml:space="preserve">wskazać podstawowe techniki budowania pozytywnego wizerunku, powołując się na przykłady. </w:t>
            </w:r>
          </w:p>
        </w:tc>
      </w:tr>
      <w:tr w:rsidR="00A64859" w:rsidRPr="00422BF1" w14:paraId="390B2392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A95F1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lastRenderedPageBreak/>
              <w:t>P_W03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721FB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opisać specyfiki procesu autoprezentacji oraz jej elementów składowych.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F7573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opisać specyfikę procesu autoprezentacji. 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97965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Potrafi opisać specyfikę procesu autoprezentacji oraz jej elementów składowych.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E2EF82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dokładnie opisać specyfikę autoprezentacji oraz jej elementów składowych.</w:t>
            </w:r>
          </w:p>
        </w:tc>
      </w:tr>
      <w:tr w:rsidR="00A64859" w:rsidRPr="00422BF1" w14:paraId="55BC08D7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06D9B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9BDC8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 stopniu podstawowym określić skutków wykorzystania pozytywnych i negatywnych technik służących do autoprezentacji.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27FD8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 stopniu podstawowym określić skutki wykorzystania pozytywnych i negatywnych technik służących do autoprezentacji.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F414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określić skutki wykorzystania pozytywnych i negatywnych technik służących do autoprezentacji.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F9443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szczegółowo określić skutki wykorzystania pozytywnych i negatywnych technik służących do autoprezentacji., powołując się na przykłady.</w:t>
            </w:r>
          </w:p>
        </w:tc>
      </w:tr>
      <w:tr w:rsidR="00A64859" w:rsidRPr="00422BF1" w14:paraId="40B95D43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C05C9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P_U02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6B627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wskazać na znaczenie autoprezentacji w wymiarze społecznym.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6D09B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uzasadnić dlaczego autoprezentacja ma znaczenie w wymiarze społecznym.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5DAD5D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uzasadnić dlaczego autoprezentacja ma znaczenie w wymiarze społecznym, oraz jaka jest jej rola w relacjach interpersonalnych.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5D0A792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umie szczegółowo uzasadnić dlaczego autoprezentacja ma znaczenie w wymiarze społecznym oraz jaka jest jej rola w relacjach interpersonalnych, powołując się na przykłady.</w:t>
            </w:r>
          </w:p>
        </w:tc>
      </w:tr>
      <w:tr w:rsidR="00A64859" w:rsidRPr="00422BF1" w14:paraId="10477975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BA949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P_U03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A161B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opisać elementów warunkujących skuteczność procesu autoprezentacji.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8EF9AC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 xml:space="preserve">wymienić podstawowe elementy warunkujące skuteczność procesu autoprezentacji. 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D42F4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opisać elementy warunkujące skuteczność procesu autoprezentacji.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9CE7411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wymienić i opisać elementy warunkujące skuteczność procesu autoprezentacji oraz wskazać na znaczenie wizerunku w relacjach interpersonalnych.</w:t>
            </w:r>
          </w:p>
        </w:tc>
      </w:tr>
      <w:tr w:rsidR="00A64859" w:rsidRPr="00422BF1" w14:paraId="061CE081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B49B5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P_K01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17742D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komunikować się z zespołem i przekazywać ważne informacje.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0D0DE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komunikować się z zespołem.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9AB6B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komunikować się z zespołem i przekazywać ważne informacje.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61E862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w sposób swobodny komunikować się z zespołem i przekazywać ważne informacje</w:t>
            </w:r>
          </w:p>
        </w:tc>
      </w:tr>
      <w:tr w:rsidR="00A64859" w:rsidRPr="00422BF1" w14:paraId="1C187517" w14:textId="77777777" w:rsidTr="008C1BDC">
        <w:trPr>
          <w:jc w:val="center"/>
        </w:trPr>
        <w:tc>
          <w:tcPr>
            <w:tcW w:w="1367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DD73BB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P_K02</w:t>
            </w:r>
          </w:p>
        </w:tc>
        <w:tc>
          <w:tcPr>
            <w:tcW w:w="276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D8F9E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budować racjonalnych argumentów w trakcie prowadzonych dyskusji nad problemem.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B938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budować racjonalne argumenty w trakcie prowadzonych dyskusji nad problemem.</w:t>
            </w:r>
          </w:p>
        </w:tc>
        <w:tc>
          <w:tcPr>
            <w:tcW w:w="2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8DC31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budować racjonalne argumenty w trakcie prowadzonych dyskusji nad problemem.</w:t>
            </w:r>
          </w:p>
        </w:tc>
        <w:tc>
          <w:tcPr>
            <w:tcW w:w="20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3F43EC3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422BF1">
              <w:rPr>
                <w:rFonts w:eastAsia="Calibri" w:cstheme="minorHAnsi"/>
                <w:sz w:val="20"/>
                <w:szCs w:val="20"/>
              </w:rPr>
              <w:t>budować i uzasadniać racjonalne argumenty w trakcie prowadzonych dyskusji nad problemem.</w:t>
            </w:r>
          </w:p>
        </w:tc>
      </w:tr>
      <w:tr w:rsidR="00A64859" w:rsidRPr="00422BF1" w14:paraId="4108696D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7150BA4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A64859" w:rsidRPr="00422BF1" w14:paraId="07CB2805" w14:textId="77777777" w:rsidTr="008C1BDC">
        <w:trPr>
          <w:jc w:val="center"/>
        </w:trPr>
        <w:tc>
          <w:tcPr>
            <w:tcW w:w="6749" w:type="dxa"/>
            <w:gridSpan w:val="13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156D5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lastRenderedPageBreak/>
              <w:t>Rodzaj aktywności</w:t>
            </w:r>
          </w:p>
          <w:p w14:paraId="662D1A38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B53C576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A64859" w:rsidRPr="00422BF1" w14:paraId="36356E5A" w14:textId="77777777" w:rsidTr="008C1BDC">
        <w:trPr>
          <w:jc w:val="center"/>
        </w:trPr>
        <w:tc>
          <w:tcPr>
            <w:tcW w:w="6749" w:type="dxa"/>
            <w:gridSpan w:val="1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B0DE1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01DD8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7E5CEA6" w14:textId="77777777" w:rsidR="00A64859" w:rsidRPr="00422BF1" w:rsidRDefault="00A64859" w:rsidP="008C1BDC">
            <w:pPr>
              <w:spacing w:before="60" w:after="60" w:line="240" w:lineRule="auto"/>
              <w:jc w:val="center"/>
              <w:rPr>
                <w:rFonts w:eastAsia="Calibri"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A64859" w:rsidRPr="00422BF1" w14:paraId="50D27490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74771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C7E3C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8E3A8D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16</w:t>
            </w:r>
          </w:p>
        </w:tc>
      </w:tr>
      <w:tr w:rsidR="00A64859" w:rsidRPr="00422BF1" w14:paraId="6D7AF484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E9466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FEFF5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8458138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A64859" w:rsidRPr="00422BF1" w14:paraId="6F802272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36E7B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B22859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CC292A2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</w:t>
            </w:r>
          </w:p>
        </w:tc>
      </w:tr>
      <w:tr w:rsidR="00A64859" w:rsidRPr="00422BF1" w14:paraId="26A7D5C4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B66833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3ED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620E2C1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A64859" w:rsidRPr="00422BF1" w14:paraId="0D8AE6B9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076E7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4652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FC9FCB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49</w:t>
            </w:r>
          </w:p>
        </w:tc>
      </w:tr>
      <w:tr w:rsidR="00A64859" w:rsidRPr="00422BF1" w14:paraId="590E685F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C1EE9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C1211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17DFAE2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6</w:t>
            </w:r>
          </w:p>
        </w:tc>
      </w:tr>
      <w:tr w:rsidR="00A64859" w:rsidRPr="00422BF1" w14:paraId="4BEF476A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6EE2A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B848C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908A6A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A64859" w:rsidRPr="00422BF1" w14:paraId="45308F45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37E0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7C30A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E23C50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A64859" w:rsidRPr="00422BF1" w14:paraId="5E5AB37B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52B78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19FE4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AFCD0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A64859" w:rsidRPr="00422BF1" w14:paraId="6FB63393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45943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1488A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48B0DF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A64859" w:rsidRPr="00422BF1" w14:paraId="1931474B" w14:textId="77777777" w:rsidTr="008C1BDC">
        <w:trPr>
          <w:jc w:val="center"/>
        </w:trPr>
        <w:tc>
          <w:tcPr>
            <w:tcW w:w="6749" w:type="dxa"/>
            <w:gridSpan w:val="1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58311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both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1F5F8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DA62047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</w:p>
        </w:tc>
      </w:tr>
      <w:tr w:rsidR="00A64859" w:rsidRPr="00422BF1" w14:paraId="27144626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1288D9B2" w14:textId="77777777" w:rsidR="00A64859" w:rsidRPr="00422BF1" w:rsidRDefault="00A64859" w:rsidP="008C1BDC">
            <w:pPr>
              <w:widowControl w:val="0"/>
              <w:spacing w:before="60" w:after="60" w:line="240" w:lineRule="auto"/>
              <w:jc w:val="center"/>
              <w:rPr>
                <w:rFonts w:eastAsia="Calibri" w:cstheme="minorHAnsi"/>
                <w:spacing w:val="-1"/>
                <w:sz w:val="20"/>
                <w:szCs w:val="20"/>
              </w:rPr>
            </w:pPr>
            <w:r w:rsidRPr="00422BF1">
              <w:rPr>
                <w:rFonts w:eastAsia="Calibri"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A64859" w:rsidRPr="00422BF1" w14:paraId="573CEB1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4FD3FA64" w14:textId="77777777" w:rsidR="00A64859" w:rsidRPr="00422BF1" w:rsidRDefault="00A6485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1239BF53" w14:textId="77777777" w:rsidR="00A64859" w:rsidRPr="00422BF1" w:rsidRDefault="00A64859" w:rsidP="00A64859">
            <w:pPr>
              <w:numPr>
                <w:ilvl w:val="0"/>
                <w:numId w:val="2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P. Andrzejewskiego, Sztuka wystąpień publicznych i profesjonalnej korespondencji, Wydawnictwo Forum, Poznań 2002.</w:t>
            </w:r>
          </w:p>
          <w:p w14:paraId="4C6D8355" w14:textId="77777777" w:rsidR="00A64859" w:rsidRPr="00422BF1" w:rsidRDefault="00A64859" w:rsidP="00A64859">
            <w:pPr>
              <w:numPr>
                <w:ilvl w:val="0"/>
                <w:numId w:val="2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E. Lewandowska-Tarasiuk Sztuka wystąpień publicznych czyli Jak zostać dobrym mówcą, Wydawnictwo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Difin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Warszawa 2001.</w:t>
            </w:r>
          </w:p>
          <w:p w14:paraId="205425DA" w14:textId="77777777" w:rsidR="00A64859" w:rsidRPr="00422BF1" w:rsidRDefault="00A64859" w:rsidP="00A64859">
            <w:pPr>
              <w:numPr>
                <w:ilvl w:val="0"/>
                <w:numId w:val="2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M.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Leary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Wywieranie wrażenia na innych, Wydawnictwo GWP, Gdańsk 2012.</w:t>
            </w:r>
          </w:p>
        </w:tc>
      </w:tr>
      <w:tr w:rsidR="00A64859" w:rsidRPr="00422BF1" w14:paraId="0588A873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14:paraId="5713DBD2" w14:textId="77777777" w:rsidR="00A64859" w:rsidRPr="00422BF1" w:rsidRDefault="00A64859" w:rsidP="008C1BDC">
            <w:pPr>
              <w:widowControl w:val="0"/>
              <w:spacing w:before="60" w:after="60" w:line="240" w:lineRule="auto"/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Calibri"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2FE4FAE8" w14:textId="77777777" w:rsidR="00A64859" w:rsidRPr="00422BF1" w:rsidRDefault="00A64859" w:rsidP="00A64859">
            <w:pPr>
              <w:numPr>
                <w:ilvl w:val="0"/>
                <w:numId w:val="2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A.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Lustberg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Jak się sprzedać: skuteczne techniki prezentacji, przekonywania i przekazu swoich idei, Wydawnictwo MT Biznes, Warszawa 2012.</w:t>
            </w:r>
          </w:p>
          <w:p w14:paraId="7E7A542B" w14:textId="77777777" w:rsidR="00A64859" w:rsidRPr="00422BF1" w:rsidRDefault="00A64859" w:rsidP="00A64859">
            <w:pPr>
              <w:numPr>
                <w:ilvl w:val="0"/>
                <w:numId w:val="2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A. Kasińska-Metryka, Forma czy treść?: rzecz o wizerunku w życiu społecznym i politycznym, Wydawnictwo Adam Marszałek, Toruń 2012.</w:t>
            </w:r>
          </w:p>
          <w:p w14:paraId="35FBF72C" w14:textId="77777777" w:rsidR="00A64859" w:rsidRPr="00422BF1" w:rsidRDefault="00A64859" w:rsidP="00A64859">
            <w:pPr>
              <w:numPr>
                <w:ilvl w:val="0"/>
                <w:numId w:val="2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K. Łabuś, Autoprezentacja w zakresie pracy głosem, Wydawnictwo Uniwersytetu Kardynała Stefana Wyszyńskiego Warszawa 2011.</w:t>
            </w:r>
          </w:p>
          <w:p w14:paraId="1E462F13" w14:textId="77777777" w:rsidR="00A64859" w:rsidRPr="00422BF1" w:rsidRDefault="00A64859" w:rsidP="00A64859">
            <w:pPr>
              <w:numPr>
                <w:ilvl w:val="0"/>
                <w:numId w:val="2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Calibri"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I.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Loewe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, Dyskurs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autopromocyjny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i jego współczesne odsłony, Wydawnictwo UŚ, Katowice 2015.</w:t>
            </w:r>
          </w:p>
        </w:tc>
      </w:tr>
      <w:tr w:rsidR="00A64859" w:rsidRPr="00422BF1" w14:paraId="26610908" w14:textId="77777777" w:rsidTr="008C1BDC">
        <w:trPr>
          <w:jc w:val="center"/>
        </w:trPr>
        <w:tc>
          <w:tcPr>
            <w:tcW w:w="10368" w:type="dxa"/>
            <w:gridSpan w:val="20"/>
            <w:tcBorders>
              <w:top w:val="single" w:sz="4" w:space="0" w:color="auto"/>
              <w:bottom w:val="single" w:sz="18" w:space="0" w:color="auto"/>
            </w:tcBorders>
          </w:tcPr>
          <w:p w14:paraId="66B2EE42" w14:textId="77777777" w:rsidR="00A64859" w:rsidRPr="00422BF1" w:rsidRDefault="00A64859" w:rsidP="008C1BDC">
            <w:pPr>
              <w:suppressAutoHyphens/>
              <w:autoSpaceDN w:val="0"/>
              <w:spacing w:before="60" w:after="60" w:line="240" w:lineRule="auto"/>
              <w:jc w:val="both"/>
              <w:textAlignment w:val="baseline"/>
              <w:rPr>
                <w:rFonts w:eastAsia="SimSun" w:cstheme="minorHAnsi"/>
                <w:b/>
                <w:kern w:val="3"/>
                <w:sz w:val="20"/>
                <w:szCs w:val="20"/>
                <w:lang w:val="en-US" w:eastAsia="zh-CN"/>
              </w:rPr>
            </w:pPr>
            <w:proofErr w:type="spellStart"/>
            <w:r w:rsidRPr="00422BF1">
              <w:rPr>
                <w:rFonts w:eastAsia="SimSun" w:cstheme="minorHAnsi"/>
                <w:b/>
                <w:kern w:val="3"/>
                <w:sz w:val="20"/>
                <w:szCs w:val="20"/>
                <w:lang w:val="en-US" w:eastAsia="zh-CN"/>
              </w:rPr>
              <w:t>Inne</w:t>
            </w:r>
            <w:proofErr w:type="spellEnd"/>
            <w:r w:rsidRPr="00422BF1">
              <w:rPr>
                <w:rFonts w:eastAsia="SimSun" w:cstheme="minorHAnsi"/>
                <w:b/>
                <w:kern w:val="3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b/>
                <w:kern w:val="3"/>
                <w:sz w:val="20"/>
                <w:szCs w:val="20"/>
                <w:lang w:val="en-US" w:eastAsia="zh-CN"/>
              </w:rPr>
              <w:t>materiały</w:t>
            </w:r>
            <w:proofErr w:type="spellEnd"/>
            <w:r w:rsidRPr="00422BF1">
              <w:rPr>
                <w:rFonts w:eastAsia="SimSun" w:cstheme="minorHAnsi"/>
                <w:b/>
                <w:kern w:val="3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b/>
                <w:kern w:val="3"/>
                <w:sz w:val="20"/>
                <w:szCs w:val="20"/>
                <w:lang w:val="en-US" w:eastAsia="zh-CN"/>
              </w:rPr>
              <w:t>dydaktyczne</w:t>
            </w:r>
            <w:proofErr w:type="spellEnd"/>
            <w:r w:rsidRPr="00422BF1">
              <w:rPr>
                <w:rFonts w:eastAsia="SimSun" w:cstheme="minorHAnsi"/>
                <w:b/>
                <w:kern w:val="3"/>
                <w:sz w:val="20"/>
                <w:szCs w:val="20"/>
                <w:lang w:val="en-US" w:eastAsia="zh-CN"/>
              </w:rPr>
              <w:t xml:space="preserve">: </w:t>
            </w:r>
          </w:p>
          <w:p w14:paraId="796B59CD" w14:textId="77777777" w:rsidR="00A64859" w:rsidRPr="00422BF1" w:rsidRDefault="00A64859" w:rsidP="00A64859">
            <w:pPr>
              <w:numPr>
                <w:ilvl w:val="0"/>
                <w:numId w:val="2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prezentacje multimedialne, filmy dokumentalne,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case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study</w:t>
            </w:r>
            <w:proofErr w:type="spellEnd"/>
          </w:p>
        </w:tc>
      </w:tr>
    </w:tbl>
    <w:p w14:paraId="714DB0C5" w14:textId="77777777" w:rsidR="00B75283" w:rsidRPr="00A64859" w:rsidRDefault="00B75283" w:rsidP="00A64859"/>
    <w:sectPr w:rsidR="00B75283" w:rsidRPr="00A648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1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22"/>
  </w:num>
  <w:num w:numId="2" w16cid:durableId="487677522">
    <w:abstractNumId w:val="12"/>
  </w:num>
  <w:num w:numId="3" w16cid:durableId="1687291802">
    <w:abstractNumId w:val="5"/>
  </w:num>
  <w:num w:numId="4" w16cid:durableId="316694044">
    <w:abstractNumId w:val="18"/>
  </w:num>
  <w:num w:numId="5" w16cid:durableId="1259829157">
    <w:abstractNumId w:val="2"/>
  </w:num>
  <w:num w:numId="6" w16cid:durableId="1997299218">
    <w:abstractNumId w:val="0"/>
  </w:num>
  <w:num w:numId="7" w16cid:durableId="1145975840">
    <w:abstractNumId w:val="19"/>
  </w:num>
  <w:num w:numId="8" w16cid:durableId="1468863246">
    <w:abstractNumId w:val="27"/>
  </w:num>
  <w:num w:numId="9" w16cid:durableId="1693803006">
    <w:abstractNumId w:val="15"/>
  </w:num>
  <w:num w:numId="10" w16cid:durableId="481897004">
    <w:abstractNumId w:val="9"/>
  </w:num>
  <w:num w:numId="11" w16cid:durableId="1977100499">
    <w:abstractNumId w:val="8"/>
  </w:num>
  <w:num w:numId="12" w16cid:durableId="1769502453">
    <w:abstractNumId w:val="26"/>
  </w:num>
  <w:num w:numId="13" w16cid:durableId="630675721">
    <w:abstractNumId w:val="13"/>
  </w:num>
  <w:num w:numId="14" w16cid:durableId="1415198656">
    <w:abstractNumId w:val="17"/>
  </w:num>
  <w:num w:numId="15" w16cid:durableId="1853642029">
    <w:abstractNumId w:val="4"/>
  </w:num>
  <w:num w:numId="16" w16cid:durableId="2142384369">
    <w:abstractNumId w:val="25"/>
  </w:num>
  <w:num w:numId="17" w16cid:durableId="1406879828">
    <w:abstractNumId w:val="23"/>
  </w:num>
  <w:num w:numId="18" w16cid:durableId="693309631">
    <w:abstractNumId w:val="10"/>
  </w:num>
  <w:num w:numId="19" w16cid:durableId="1755004236">
    <w:abstractNumId w:val="21"/>
  </w:num>
  <w:num w:numId="20" w16cid:durableId="1793791907">
    <w:abstractNumId w:val="20"/>
  </w:num>
  <w:num w:numId="21" w16cid:durableId="773861299">
    <w:abstractNumId w:val="16"/>
  </w:num>
  <w:num w:numId="22" w16cid:durableId="306084109">
    <w:abstractNumId w:val="1"/>
  </w:num>
  <w:num w:numId="23" w16cid:durableId="48001102">
    <w:abstractNumId w:val="24"/>
  </w:num>
  <w:num w:numId="24" w16cid:durableId="934089934">
    <w:abstractNumId w:val="11"/>
  </w:num>
  <w:num w:numId="25" w16cid:durableId="1692494216">
    <w:abstractNumId w:val="6"/>
  </w:num>
  <w:num w:numId="26" w16cid:durableId="1923444081">
    <w:abstractNumId w:val="3"/>
  </w:num>
  <w:num w:numId="27" w16cid:durableId="1202551286">
    <w:abstractNumId w:val="14"/>
  </w:num>
  <w:num w:numId="28" w16cid:durableId="6414725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65AB"/>
    <w:rsid w:val="00186F37"/>
    <w:rsid w:val="00253282"/>
    <w:rsid w:val="005326DA"/>
    <w:rsid w:val="005856D8"/>
    <w:rsid w:val="006035F4"/>
    <w:rsid w:val="007462E2"/>
    <w:rsid w:val="009A5079"/>
    <w:rsid w:val="009A782E"/>
    <w:rsid w:val="00A64859"/>
    <w:rsid w:val="00A7249A"/>
    <w:rsid w:val="00AB11D5"/>
    <w:rsid w:val="00B30A39"/>
    <w:rsid w:val="00B75283"/>
    <w:rsid w:val="00B77166"/>
    <w:rsid w:val="00C8370D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1418</Words>
  <Characters>8514</Characters>
  <Application>Microsoft Office Word</Application>
  <DocSecurity>0</DocSecurity>
  <Lines>70</Lines>
  <Paragraphs>19</Paragraphs>
  <ScaleCrop>false</ScaleCrop>
  <Company/>
  <LinksUpToDate>false</LinksUpToDate>
  <CharactersWithSpaces>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2024-11-12T09:22:00Z</dcterms:created>
  <dcterms:modified xsi:type="dcterms:W3CDTF">2024-11-12T09:22:00Z</dcterms:modified>
</cp:coreProperties>
</file>